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13A0A" w14:textId="3754F988" w:rsidR="00807581" w:rsidRDefault="0096345A" w:rsidP="00807581">
      <w:pPr>
        <w:spacing w:before="240"/>
        <w:jc w:val="center"/>
        <w:rPr>
          <w:rFonts w:ascii="Libre Baskerville" w:eastAsia="Baskerville Old Face" w:hAnsi="Libre Baskerville" w:cs="Baskerville Old Face"/>
          <w:sz w:val="36"/>
          <w:szCs w:val="36"/>
          <w:bdr w:val="nil"/>
          <w:lang w:val="en-US"/>
        </w:rPr>
      </w:pPr>
      <w:r w:rsidRPr="00C03071">
        <w:rPr>
          <w:rFonts w:ascii="Libre Baskerville" w:eastAsia="Baskerville Old Face" w:hAnsi="Libre Baskerville" w:cs="Baskerville Old Face"/>
          <w:sz w:val="36"/>
          <w:szCs w:val="36"/>
          <w:bdr w:val="nil"/>
          <w:lang w:val="en-US"/>
        </w:rPr>
        <w:t xml:space="preserve">Neolith becomes </w:t>
      </w:r>
      <w:r w:rsidRPr="00C03071">
        <w:rPr>
          <w:rFonts w:ascii="Libre Baskerville" w:eastAsia="Baskerville Old Face" w:hAnsi="Libre Baskerville" w:cs="Baskerville Old Face"/>
          <w:i/>
          <w:iCs/>
          <w:sz w:val="36"/>
          <w:szCs w:val="36"/>
          <w:bdr w:val="nil"/>
          <w:lang w:val="en-US"/>
        </w:rPr>
        <w:t xml:space="preserve">Environmental Product Declaration </w:t>
      </w:r>
      <w:r w:rsidRPr="00C03071">
        <w:rPr>
          <w:rFonts w:ascii="Libre Baskerville" w:eastAsia="Baskerville Old Face" w:hAnsi="Libre Baskerville" w:cs="Baskerville Old Face"/>
          <w:sz w:val="36"/>
          <w:szCs w:val="36"/>
          <w:bdr w:val="nil"/>
          <w:lang w:val="en-US"/>
        </w:rPr>
        <w:t>certified</w:t>
      </w:r>
      <w:r w:rsidRPr="00C03071">
        <w:rPr>
          <w:rFonts w:ascii="Libre Baskerville" w:eastAsia="Baskerville Old Face" w:hAnsi="Libre Baskerville" w:cs="Baskerville Old Face"/>
          <w:i/>
          <w:iCs/>
          <w:sz w:val="36"/>
          <w:szCs w:val="36"/>
          <w:bdr w:val="nil"/>
          <w:lang w:val="en-US"/>
        </w:rPr>
        <w:t xml:space="preserve"> </w:t>
      </w:r>
      <w:r w:rsidRPr="00C03071">
        <w:rPr>
          <w:rFonts w:ascii="Libre Baskerville" w:eastAsia="Baskerville Old Face" w:hAnsi="Libre Baskerville" w:cs="Baskerville Old Face"/>
          <w:sz w:val="36"/>
          <w:szCs w:val="36"/>
          <w:bdr w:val="nil"/>
          <w:lang w:val="en-US"/>
        </w:rPr>
        <w:t xml:space="preserve">by The International EPD® </w:t>
      </w:r>
      <w:proofErr w:type="gramStart"/>
      <w:r w:rsidRPr="00C03071">
        <w:rPr>
          <w:rFonts w:ascii="Libre Baskerville" w:eastAsia="Baskerville Old Face" w:hAnsi="Libre Baskerville" w:cs="Baskerville Old Face"/>
          <w:sz w:val="36"/>
          <w:szCs w:val="36"/>
          <w:bdr w:val="nil"/>
          <w:lang w:val="en-US"/>
        </w:rPr>
        <w:t>System</w:t>
      </w:r>
      <w:proofErr w:type="gramEnd"/>
    </w:p>
    <w:p w14:paraId="5AB92413" w14:textId="77777777" w:rsidR="00807581" w:rsidRPr="00807581" w:rsidRDefault="00807581" w:rsidP="00807581">
      <w:pPr>
        <w:spacing w:before="240"/>
        <w:jc w:val="center"/>
        <w:rPr>
          <w:rFonts w:ascii="Libre Baskerville" w:eastAsia="Baskerville Old Face" w:hAnsi="Libre Baskerville" w:cs="Baskerville Old Face"/>
          <w:sz w:val="36"/>
          <w:szCs w:val="36"/>
          <w:bdr w:val="nil"/>
          <w:lang w:val="en-US"/>
        </w:rPr>
      </w:pPr>
    </w:p>
    <w:p w14:paraId="44CC54DA" w14:textId="03AF8C94" w:rsidR="0096345A" w:rsidRPr="00995319" w:rsidRDefault="0096345A" w:rsidP="0096345A">
      <w:pPr>
        <w:pStyle w:val="Prrafodelista"/>
        <w:widowControl w:val="0"/>
        <w:numPr>
          <w:ilvl w:val="0"/>
          <w:numId w:val="4"/>
        </w:numPr>
        <w:tabs>
          <w:tab w:val="left" w:pos="2421"/>
          <w:tab w:val="left" w:pos="2422"/>
        </w:tabs>
        <w:autoSpaceDE w:val="0"/>
        <w:autoSpaceDN w:val="0"/>
        <w:spacing w:before="1" w:after="0" w:line="276" w:lineRule="auto"/>
        <w:ind w:left="426" w:right="-143" w:hanging="426"/>
        <w:contextualSpacing w:val="0"/>
        <w:rPr>
          <w:rFonts w:ascii="Montserrat" w:hAnsi="Montserrat"/>
          <w:b/>
          <w:bCs/>
          <w:lang w:val="en-US"/>
        </w:rPr>
      </w:pPr>
      <w:r w:rsidRPr="00995319">
        <w:rPr>
          <w:rFonts w:ascii="Montserrat" w:hAnsi="Montserrat"/>
          <w:b/>
          <w:bCs/>
          <w:i/>
          <w:iCs/>
          <w:sz w:val="20"/>
          <w:szCs w:val="20"/>
          <w:bdr w:val="nil"/>
          <w:lang w:val="en-US"/>
        </w:rPr>
        <w:t xml:space="preserve">Environmental Product Declaration </w:t>
      </w:r>
      <w:r w:rsidRPr="00995319">
        <w:rPr>
          <w:rFonts w:ascii="Montserrat" w:hAnsi="Montserrat"/>
          <w:b/>
          <w:bCs/>
          <w:sz w:val="20"/>
          <w:szCs w:val="20"/>
          <w:bdr w:val="nil"/>
          <w:lang w:val="en-US"/>
        </w:rPr>
        <w:t>Certification proves the sustainability of Neolith sintered stone throughout its lifecycle pursuant to standard ISO 14025.</w:t>
      </w:r>
    </w:p>
    <w:p w14:paraId="6DE0189E" w14:textId="77777777" w:rsidR="0096345A" w:rsidRPr="00995319" w:rsidRDefault="0096345A" w:rsidP="0096345A">
      <w:pPr>
        <w:pStyle w:val="Textoindependiente"/>
        <w:ind w:left="426"/>
        <w:rPr>
          <w:b/>
          <w:bCs/>
          <w:lang w:val="en-US"/>
        </w:rPr>
      </w:pPr>
    </w:p>
    <w:p w14:paraId="491D550B" w14:textId="77777777" w:rsidR="0096345A" w:rsidRPr="00995319" w:rsidRDefault="0096345A" w:rsidP="0096345A">
      <w:pPr>
        <w:pStyle w:val="Prrafodelista"/>
        <w:widowControl w:val="0"/>
        <w:numPr>
          <w:ilvl w:val="0"/>
          <w:numId w:val="4"/>
        </w:numPr>
        <w:tabs>
          <w:tab w:val="left" w:pos="2421"/>
          <w:tab w:val="left" w:pos="2422"/>
        </w:tabs>
        <w:autoSpaceDE w:val="0"/>
        <w:autoSpaceDN w:val="0"/>
        <w:spacing w:before="1" w:after="0" w:line="276" w:lineRule="auto"/>
        <w:ind w:left="426" w:hanging="426"/>
        <w:contextualSpacing w:val="0"/>
        <w:rPr>
          <w:rFonts w:ascii="Montserrat" w:hAnsi="Montserrat"/>
          <w:b/>
          <w:bCs/>
          <w:lang w:val="en-US"/>
        </w:rPr>
      </w:pPr>
      <w:r w:rsidRPr="00995319">
        <w:rPr>
          <w:rFonts w:ascii="Montserrat" w:hAnsi="Montserrat"/>
          <w:b/>
          <w:bCs/>
          <w:sz w:val="20"/>
          <w:szCs w:val="20"/>
          <w:bdr w:val="nil"/>
          <w:lang w:val="en-US"/>
        </w:rPr>
        <w:t>Again at the head of sustainability efforts, Neolith has obtained this certification, which is the most demanding in the market and confirms its ongoing improvement in all processes as well as the environmental performance of Neolith products, thus reinforcing its commitment to the environment.</w:t>
      </w:r>
    </w:p>
    <w:p w14:paraId="0554535A" w14:textId="77777777" w:rsidR="0096345A" w:rsidRPr="00995319" w:rsidRDefault="0096345A" w:rsidP="0096345A">
      <w:pPr>
        <w:pStyle w:val="Textoindependiente"/>
        <w:ind w:left="426"/>
        <w:rPr>
          <w:b/>
          <w:bCs/>
          <w:sz w:val="19"/>
          <w:lang w:val="en-US"/>
        </w:rPr>
      </w:pPr>
    </w:p>
    <w:p w14:paraId="0F0E5AB2" w14:textId="77777777" w:rsidR="0096345A" w:rsidRPr="00995319" w:rsidRDefault="0096345A" w:rsidP="0096345A">
      <w:pPr>
        <w:pStyle w:val="Prrafodelista"/>
        <w:widowControl w:val="0"/>
        <w:numPr>
          <w:ilvl w:val="0"/>
          <w:numId w:val="4"/>
        </w:numPr>
        <w:tabs>
          <w:tab w:val="left" w:pos="2421"/>
          <w:tab w:val="left" w:pos="2422"/>
        </w:tabs>
        <w:autoSpaceDE w:val="0"/>
        <w:autoSpaceDN w:val="0"/>
        <w:spacing w:before="1" w:after="0" w:line="276" w:lineRule="auto"/>
        <w:ind w:left="426" w:hanging="284"/>
        <w:contextualSpacing w:val="0"/>
        <w:rPr>
          <w:rFonts w:ascii="Montserrat" w:hAnsi="Montserrat"/>
          <w:b/>
          <w:bCs/>
          <w:sz w:val="20"/>
          <w:lang w:val="en-US"/>
        </w:rPr>
      </w:pPr>
      <w:r w:rsidRPr="00995319">
        <w:rPr>
          <w:rFonts w:ascii="Montserrat" w:hAnsi="Montserrat"/>
          <w:b/>
          <w:bCs/>
          <w:sz w:val="20"/>
          <w:szCs w:val="20"/>
          <w:bdr w:val="nil"/>
          <w:lang w:val="en-US"/>
        </w:rPr>
        <w:t>The Neolith Environmental and Quality Management system is governed by standards ISO 14001 and ISO 9001. From the very beginning, the company has contemplated and defended sustainable practices, increasing its investments in innovation year after year to be on the cutting edge of environmentally-friendly manufacturing.</w:t>
      </w:r>
    </w:p>
    <w:p w14:paraId="1EBFAF97" w14:textId="34BA1E94" w:rsidR="0096345A" w:rsidRDefault="0096345A">
      <w:pPr>
        <w:rPr>
          <w:rFonts w:ascii="Baskerville Old Face" w:eastAsia="Baskerville Old Face" w:hAnsi="Baskerville Old Face" w:cs="Baskerville Old Face"/>
          <w:color w:val="292622"/>
          <w:sz w:val="32"/>
          <w:szCs w:val="32"/>
          <w:bdr w:val="nil"/>
          <w:lang w:val="en-US"/>
        </w:rPr>
      </w:pPr>
    </w:p>
    <w:p w14:paraId="641A9A4D" w14:textId="5F9600FE" w:rsidR="0096345A" w:rsidRPr="00C03071" w:rsidRDefault="00380DCB" w:rsidP="00C03071">
      <w:pPr>
        <w:spacing w:line="360" w:lineRule="auto"/>
        <w:jc w:val="both"/>
        <w:rPr>
          <w:rFonts w:ascii="Montserrat" w:hAnsi="Montserrat"/>
          <w:sz w:val="18"/>
          <w:szCs w:val="18"/>
          <w:bdr w:val="nil"/>
          <w:lang w:val="en-US"/>
        </w:rPr>
      </w:pPr>
      <w:r>
        <w:rPr>
          <w:rFonts w:ascii="Montserrat" w:hAnsi="Montserrat"/>
          <w:b/>
          <w:bCs/>
          <w:sz w:val="18"/>
          <w:szCs w:val="18"/>
          <w:bdr w:val="nil"/>
          <w:lang w:val="en-US"/>
        </w:rPr>
        <w:t>Madrid</w:t>
      </w:r>
      <w:r w:rsidR="0096345A" w:rsidRPr="00C03071">
        <w:rPr>
          <w:rFonts w:ascii="Montserrat" w:hAnsi="Montserrat"/>
          <w:b/>
          <w:bCs/>
          <w:sz w:val="18"/>
          <w:szCs w:val="18"/>
          <w:bdr w:val="nil"/>
          <w:lang w:val="en-US"/>
        </w:rPr>
        <w:t xml:space="preserve">; June 29, 2022 – </w:t>
      </w:r>
      <w:r w:rsidR="0096345A" w:rsidRPr="00C03071">
        <w:rPr>
          <w:rFonts w:ascii="Montserrat" w:hAnsi="Montserrat"/>
          <w:sz w:val="18"/>
          <w:szCs w:val="18"/>
          <w:bdr w:val="nil"/>
          <w:lang w:val="en-US"/>
        </w:rPr>
        <w:t xml:space="preserve">Neolith, the world leader in sintered stone surfaces, has obtained </w:t>
      </w:r>
      <w:r w:rsidR="0096345A" w:rsidRPr="00C03071">
        <w:rPr>
          <w:rFonts w:ascii="Montserrat" w:hAnsi="Montserrat"/>
          <w:b/>
          <w:bCs/>
          <w:i/>
          <w:iCs/>
          <w:sz w:val="18"/>
          <w:szCs w:val="18"/>
          <w:bdr w:val="nil"/>
          <w:lang w:val="en-US"/>
        </w:rPr>
        <w:t>Environmental Product Declaration</w:t>
      </w:r>
      <w:r w:rsidR="0096345A" w:rsidRPr="00C03071">
        <w:rPr>
          <w:rFonts w:ascii="Montserrat" w:hAnsi="Montserrat"/>
          <w:sz w:val="18"/>
          <w:szCs w:val="18"/>
          <w:bdr w:val="nil"/>
          <w:lang w:val="en-US"/>
        </w:rPr>
        <w:t xml:space="preserve"> certification from </w:t>
      </w:r>
      <w:r w:rsidR="0096345A" w:rsidRPr="00C03071">
        <w:rPr>
          <w:rFonts w:ascii="Montserrat" w:hAnsi="Montserrat"/>
          <w:b/>
          <w:bCs/>
          <w:sz w:val="18"/>
          <w:szCs w:val="18"/>
          <w:bdr w:val="nil"/>
          <w:lang w:val="en-US"/>
        </w:rPr>
        <w:t>The International EPD® System</w:t>
      </w:r>
      <w:r w:rsidR="0096345A" w:rsidRPr="00C03071">
        <w:rPr>
          <w:rFonts w:ascii="Montserrat" w:hAnsi="Montserrat"/>
          <w:sz w:val="18"/>
          <w:szCs w:val="18"/>
          <w:bdr w:val="nil"/>
          <w:lang w:val="en-US"/>
        </w:rPr>
        <w:t xml:space="preserve">, which analyzes the environmental impact of these products throughout their entire lifecycle and their compliance with the guidelines from standard </w:t>
      </w:r>
      <w:r w:rsidR="0096345A" w:rsidRPr="00C03071">
        <w:rPr>
          <w:rFonts w:ascii="Montserrat" w:hAnsi="Montserrat"/>
          <w:b/>
          <w:bCs/>
          <w:sz w:val="18"/>
          <w:szCs w:val="18"/>
          <w:bdr w:val="nil"/>
          <w:lang w:val="en-US"/>
        </w:rPr>
        <w:t>ISO 14025</w:t>
      </w:r>
      <w:r w:rsidR="0096345A" w:rsidRPr="00C03071">
        <w:rPr>
          <w:rFonts w:ascii="Montserrat" w:hAnsi="Montserrat"/>
          <w:sz w:val="18"/>
          <w:szCs w:val="18"/>
          <w:bdr w:val="nil"/>
          <w:lang w:val="en-US"/>
        </w:rPr>
        <w:t xml:space="preserve"> on Environmental Product Declarations.</w:t>
      </w:r>
    </w:p>
    <w:p w14:paraId="6B9E56B5" w14:textId="77777777" w:rsidR="0096345A" w:rsidRPr="00C03071" w:rsidRDefault="0096345A" w:rsidP="00C03071">
      <w:pPr>
        <w:pStyle w:val="Textoindependiente"/>
        <w:spacing w:before="118" w:line="360" w:lineRule="auto"/>
        <w:jc w:val="both"/>
        <w:rPr>
          <w:lang w:val="en-US"/>
        </w:rPr>
      </w:pPr>
      <w:r w:rsidRPr="00C03071">
        <w:rPr>
          <w:bdr w:val="nil"/>
          <w:lang w:val="en-US"/>
        </w:rPr>
        <w:t>Neolith has obtained this certification, which is the most demanding in the market, thanks to its ongoing improvement in all processes as well as the environmental performance of its products, thus reinforcing Neolith’s commitment to sustainability and the environment.</w:t>
      </w:r>
    </w:p>
    <w:p w14:paraId="34715CAF" w14:textId="77777777" w:rsidR="0096345A" w:rsidRDefault="0096345A" w:rsidP="00C03071">
      <w:pPr>
        <w:pStyle w:val="Textoindependiente"/>
        <w:spacing w:before="125" w:line="360" w:lineRule="auto"/>
        <w:jc w:val="both"/>
        <w:rPr>
          <w:bdr w:val="nil"/>
          <w:lang w:val="en-US"/>
        </w:rPr>
      </w:pPr>
      <w:r w:rsidRPr="00C03071">
        <w:rPr>
          <w:bdr w:val="nil"/>
          <w:lang w:val="en-US"/>
        </w:rPr>
        <w:t>The Neolith Environmental and Quality Management system is governed by standards ISO 14001 and ISO 9001. From the very beginning, the company has contemplated and defended sustainable practices, increasing its investments in innovation year after year to be on the cutting edge of environmentally-friendly manufacturing.</w:t>
      </w:r>
    </w:p>
    <w:p w14:paraId="44B5FBF5" w14:textId="77777777" w:rsidR="00807581" w:rsidRPr="00C03071" w:rsidRDefault="00807581" w:rsidP="00C03071">
      <w:pPr>
        <w:pStyle w:val="Textoindependiente"/>
        <w:spacing w:before="125" w:line="360" w:lineRule="auto"/>
        <w:jc w:val="both"/>
        <w:rPr>
          <w:bdr w:val="nil"/>
          <w:lang w:val="en-US"/>
        </w:rPr>
      </w:pPr>
    </w:p>
    <w:p w14:paraId="7F35F9DE" w14:textId="4BB53AB3" w:rsidR="0096345A" w:rsidRDefault="0096345A" w:rsidP="00C03071">
      <w:pPr>
        <w:spacing w:before="117" w:line="360" w:lineRule="auto"/>
        <w:jc w:val="both"/>
        <w:rPr>
          <w:rFonts w:ascii="Montserrat" w:hAnsi="Montserrat"/>
          <w:i/>
          <w:iCs/>
          <w:sz w:val="18"/>
          <w:szCs w:val="18"/>
          <w:bdr w:val="nil"/>
          <w:lang w:val="en-US"/>
        </w:rPr>
      </w:pPr>
      <w:r w:rsidRPr="00C03071">
        <w:rPr>
          <w:rFonts w:ascii="Montserrat" w:hAnsi="Montserrat"/>
          <w:sz w:val="18"/>
          <w:szCs w:val="18"/>
          <w:bdr w:val="nil"/>
          <w:lang w:val="en-US"/>
        </w:rPr>
        <w:lastRenderedPageBreak/>
        <w:t>“</w:t>
      </w:r>
      <w:r w:rsidRPr="00C03071">
        <w:rPr>
          <w:rFonts w:ascii="Montserrat" w:hAnsi="Montserrat"/>
          <w:i/>
          <w:iCs/>
          <w:sz w:val="18"/>
          <w:szCs w:val="18"/>
          <w:bdr w:val="nil"/>
          <w:lang w:val="en-US"/>
        </w:rPr>
        <w:t>This certification,”</w:t>
      </w:r>
      <w:r w:rsidRPr="00C03071">
        <w:rPr>
          <w:rFonts w:ascii="Montserrat" w:hAnsi="Montserrat"/>
          <w:sz w:val="18"/>
          <w:szCs w:val="18"/>
          <w:bdr w:val="nil"/>
          <w:lang w:val="en-US"/>
        </w:rPr>
        <w:t xml:space="preserve"> said David Bueno, Chief Innovation and Transformation Officer at Neolith Group, (CTo), </w:t>
      </w:r>
      <w:r w:rsidRPr="00C03071">
        <w:rPr>
          <w:rFonts w:ascii="Montserrat" w:hAnsi="Montserrat"/>
          <w:i/>
          <w:iCs/>
          <w:sz w:val="18"/>
          <w:szCs w:val="18"/>
          <w:bdr w:val="nil"/>
          <w:lang w:val="en-US"/>
        </w:rPr>
        <w:t>“is particularly important to us and also all of our customers and consumers as it ensures the company’s transparency, our will to improve in all processes and the excellent environmental performance of our products</w:t>
      </w:r>
      <w:r w:rsidRPr="00C03071">
        <w:rPr>
          <w:rFonts w:ascii="Montserrat" w:hAnsi="Montserrat"/>
          <w:sz w:val="18"/>
          <w:szCs w:val="18"/>
          <w:bdr w:val="nil"/>
          <w:lang w:val="en-US"/>
        </w:rPr>
        <w:t xml:space="preserve">.” He went on to say that, </w:t>
      </w:r>
      <w:r w:rsidRPr="00C03071">
        <w:rPr>
          <w:rFonts w:ascii="Montserrat" w:hAnsi="Montserrat"/>
          <w:i/>
          <w:iCs/>
          <w:sz w:val="18"/>
          <w:szCs w:val="18"/>
          <w:bdr w:val="nil"/>
          <w:lang w:val="en-US"/>
        </w:rPr>
        <w:t xml:space="preserve">“It acknowledges our commitment to the environment, our ambition to continue being the most sustainable in the sector and, above all, proves that we’re always on the cutting edge of such an important issue.”  </w:t>
      </w:r>
    </w:p>
    <w:p w14:paraId="6183A211" w14:textId="77777777" w:rsidR="00C03071" w:rsidRPr="00C03071" w:rsidRDefault="00C03071" w:rsidP="00C03071">
      <w:pPr>
        <w:spacing w:before="117" w:line="360" w:lineRule="auto"/>
        <w:jc w:val="both"/>
        <w:rPr>
          <w:rFonts w:ascii="Montserrat" w:hAnsi="Montserrat"/>
          <w:i/>
          <w:iCs/>
          <w:sz w:val="18"/>
          <w:szCs w:val="18"/>
          <w:bdr w:val="nil"/>
          <w:lang w:val="en-US"/>
        </w:rPr>
      </w:pPr>
    </w:p>
    <w:p w14:paraId="54BFA997" w14:textId="77777777" w:rsidR="0096345A" w:rsidRPr="00C03071" w:rsidRDefault="0096345A" w:rsidP="00C03071">
      <w:pPr>
        <w:spacing w:before="117" w:line="360" w:lineRule="auto"/>
        <w:jc w:val="both"/>
        <w:rPr>
          <w:rFonts w:ascii="Montserrat" w:eastAsia="Baskerville Old Face" w:hAnsi="Montserrat" w:cs="Baskerville Old Face"/>
          <w:b/>
          <w:bCs/>
          <w:sz w:val="18"/>
          <w:szCs w:val="18"/>
          <w:bdr w:val="nil"/>
          <w:lang w:val="en-US"/>
        </w:rPr>
      </w:pPr>
      <w:r w:rsidRPr="00C03071">
        <w:rPr>
          <w:rFonts w:ascii="Montserrat" w:eastAsia="Baskerville Old Face" w:hAnsi="Montserrat" w:cs="Baskerville Old Face"/>
          <w:b/>
          <w:bCs/>
          <w:sz w:val="18"/>
          <w:szCs w:val="18"/>
          <w:bdr w:val="nil"/>
          <w:lang w:val="en-US"/>
        </w:rPr>
        <w:t>The product lifecycle</w:t>
      </w:r>
    </w:p>
    <w:p w14:paraId="57D9EE14" w14:textId="77777777" w:rsidR="0096345A" w:rsidRPr="00C03071" w:rsidRDefault="0096345A" w:rsidP="00C03071">
      <w:pPr>
        <w:pStyle w:val="Textoindependiente"/>
        <w:spacing w:before="258" w:line="360" w:lineRule="auto"/>
        <w:jc w:val="both"/>
        <w:rPr>
          <w:lang w:val="en-US"/>
        </w:rPr>
      </w:pPr>
      <w:r w:rsidRPr="00C03071">
        <w:rPr>
          <w:bdr w:val="nil"/>
          <w:lang w:val="en-US"/>
        </w:rPr>
        <w:t>All of the phases of the product lifecycle were analyzed for this certification process. The electric energy consumed at the production plant is considered 100% renewable when it comes to the supply of raw materials. At the same time, the type of truck used and the distance travelled in the transportation of each raw material were also analyzed.</w:t>
      </w:r>
    </w:p>
    <w:p w14:paraId="3EA904A4" w14:textId="77777777" w:rsidR="0096345A" w:rsidRPr="00C03071" w:rsidRDefault="0096345A" w:rsidP="00C03071">
      <w:pPr>
        <w:pStyle w:val="Textoindependiente"/>
        <w:spacing w:line="360" w:lineRule="auto"/>
        <w:jc w:val="both"/>
        <w:rPr>
          <w:bdr w:val="nil"/>
          <w:lang w:val="en-US"/>
        </w:rPr>
      </w:pPr>
      <w:r w:rsidRPr="00C03071">
        <w:rPr>
          <w:bdr w:val="nil"/>
          <w:lang w:val="en-US"/>
        </w:rPr>
        <w:t>On the manufacturing side, they considered the consumption of fuel, additives and materials, plant emissions, transportation and the management of trash, production waste and auxiliary materials. The construction process analysis included transportation from the door of the plant to the worksite for installation. On the other hand, the installation process included all the materials and energies used, the transportation and management of waste. Also considered were all the installation scenarios where most of the products are installed horizontally mostly due to the fact that Neolith focuses on kitchen countertops which require no use of energy or auxiliary materials.</w:t>
      </w:r>
    </w:p>
    <w:p w14:paraId="4AA8C5C5" w14:textId="77777777" w:rsidR="00C03071" w:rsidRPr="00C03071" w:rsidRDefault="00C03071" w:rsidP="00C03071">
      <w:pPr>
        <w:pStyle w:val="Textoindependiente"/>
        <w:spacing w:line="360" w:lineRule="auto"/>
        <w:rPr>
          <w:bdr w:val="nil"/>
          <w:lang w:val="en-US"/>
        </w:rPr>
      </w:pPr>
    </w:p>
    <w:p w14:paraId="413226C2" w14:textId="77777777" w:rsidR="00C03071" w:rsidRPr="00C03071" w:rsidRDefault="00C03071" w:rsidP="00C03071">
      <w:pPr>
        <w:pStyle w:val="Textoindependiente"/>
        <w:spacing w:before="7" w:line="360" w:lineRule="auto"/>
        <w:ind w:left="426"/>
        <w:jc w:val="center"/>
        <w:rPr>
          <w:lang w:val="en-US"/>
        </w:rPr>
      </w:pPr>
      <w:r w:rsidRPr="00C03071">
        <w:rPr>
          <w:noProof/>
          <w:lang w:eastAsia="es-ES"/>
        </w:rPr>
        <w:drawing>
          <wp:inline distT="0" distB="0" distL="0" distR="0" wp14:anchorId="43D1FB33" wp14:editId="761D4FBC">
            <wp:extent cx="3799105" cy="2513965"/>
            <wp:effectExtent l="0" t="0" r="0" b="635"/>
            <wp:docPr id="235" name="Imagen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4479" cy="2543990"/>
                    </a:xfrm>
                    <a:prstGeom prst="rect">
                      <a:avLst/>
                    </a:prstGeom>
                    <a:noFill/>
                    <a:ln>
                      <a:noFill/>
                    </a:ln>
                  </pic:spPr>
                </pic:pic>
              </a:graphicData>
            </a:graphic>
          </wp:inline>
        </w:drawing>
      </w:r>
    </w:p>
    <w:p w14:paraId="3C05C136" w14:textId="1B9BFD1C" w:rsidR="00C03071" w:rsidRPr="00C03071" w:rsidRDefault="00C03071" w:rsidP="00C03071">
      <w:pPr>
        <w:spacing w:before="161" w:line="360" w:lineRule="auto"/>
        <w:ind w:left="426"/>
        <w:jc w:val="center"/>
        <w:rPr>
          <w:rFonts w:ascii="Montserrat" w:hAnsi="Montserrat"/>
          <w:i/>
          <w:sz w:val="18"/>
          <w:szCs w:val="18"/>
          <w:lang w:val="en-US"/>
        </w:rPr>
      </w:pPr>
      <w:r w:rsidRPr="00C03071">
        <w:rPr>
          <w:rFonts w:ascii="Montserrat" w:hAnsi="Montserrat"/>
          <w:i/>
          <w:iCs/>
          <w:sz w:val="18"/>
          <w:szCs w:val="18"/>
          <w:bdr w:val="nil"/>
          <w:lang w:val="en-US"/>
        </w:rPr>
        <w:t xml:space="preserve">Countertop, </w:t>
      </w:r>
      <w:proofErr w:type="gramStart"/>
      <w:r w:rsidRPr="00C03071">
        <w:rPr>
          <w:rFonts w:ascii="Montserrat" w:hAnsi="Montserrat"/>
          <w:i/>
          <w:iCs/>
          <w:sz w:val="18"/>
          <w:szCs w:val="18"/>
          <w:bdr w:val="nil"/>
          <w:lang w:val="en-US"/>
        </w:rPr>
        <w:t>island</w:t>
      </w:r>
      <w:proofErr w:type="gramEnd"/>
      <w:r w:rsidRPr="00C03071">
        <w:rPr>
          <w:rFonts w:ascii="Montserrat" w:hAnsi="Montserrat"/>
          <w:i/>
          <w:iCs/>
          <w:sz w:val="18"/>
          <w:szCs w:val="18"/>
          <w:bdr w:val="nil"/>
          <w:lang w:val="en-US"/>
        </w:rPr>
        <w:t xml:space="preserve"> and wall cladding: Neolith Pietra Grey</w:t>
      </w:r>
      <w:r>
        <w:rPr>
          <w:rFonts w:ascii="Montserrat" w:hAnsi="Montserrat"/>
          <w:i/>
          <w:iCs/>
          <w:sz w:val="18"/>
          <w:szCs w:val="18"/>
          <w:bdr w:val="nil"/>
          <w:lang w:val="en-US"/>
        </w:rPr>
        <w:t>.</w:t>
      </w:r>
    </w:p>
    <w:p w14:paraId="724C502B" w14:textId="20E8B944" w:rsidR="00003D71" w:rsidRPr="00E12C4C" w:rsidRDefault="00003D71" w:rsidP="00003D71">
      <w:pPr>
        <w:spacing w:after="120" w:line="260" w:lineRule="exact"/>
        <w:jc w:val="both"/>
        <w:rPr>
          <w:rFonts w:ascii="Baskerville Old Face" w:hAnsi="Baskerville Old Face" w:cs="Times New Roman"/>
          <w:color w:val="292622"/>
          <w:sz w:val="32"/>
          <w:szCs w:val="56"/>
          <w:lang w:val="en-GB"/>
        </w:rPr>
      </w:pPr>
      <w:r>
        <w:rPr>
          <w:rFonts w:ascii="Baskerville Old Face" w:eastAsia="Baskerville Old Face" w:hAnsi="Baskerville Old Face" w:cs="Baskerville Old Face"/>
          <w:color w:val="292622"/>
          <w:sz w:val="32"/>
          <w:szCs w:val="32"/>
          <w:bdr w:val="nil"/>
          <w:lang w:val="en-US"/>
        </w:rPr>
        <w:lastRenderedPageBreak/>
        <w:t>About Neolith</w:t>
      </w:r>
    </w:p>
    <w:p w14:paraId="74AC68A5" w14:textId="77777777" w:rsidR="00003D71" w:rsidRPr="00E12C4C" w:rsidRDefault="00003D71" w:rsidP="00003D71">
      <w:pPr>
        <w:spacing w:before="120"/>
        <w:jc w:val="both"/>
        <w:rPr>
          <w:rFonts w:ascii="Montserrat" w:hAnsi="Montserrat" w:cs="Helvetica"/>
          <w:sz w:val="16"/>
          <w:szCs w:val="16"/>
          <w:lang w:val="en-GB"/>
        </w:rPr>
      </w:pPr>
      <w:r>
        <w:rPr>
          <w:rFonts w:ascii="Montserrat" w:eastAsia="Montserrat" w:hAnsi="Montserrat" w:cs="Montserrat"/>
          <w:sz w:val="16"/>
          <w:szCs w:val="16"/>
          <w:bdr w:val="nil"/>
          <w:lang w:val="en-US"/>
        </w:rPr>
        <w:t xml:space="preserve">Fully believing in the idea that “the best thing about creating something is living it”, Neolith is the global leader in sintered stone. A pioneering architectural surface with superior technical characteristics made of 100% all-natural raw materials, it can provide indoor and outdoor solutions. All around the world, it has become an essential style element for any kitchen, bathroom, facade, floor and even exclusive designer furnishings. </w:t>
      </w:r>
    </w:p>
    <w:p w14:paraId="153778DB" w14:textId="77777777" w:rsidR="00003D71" w:rsidRPr="00E12C4C" w:rsidRDefault="00003D71" w:rsidP="00003D71">
      <w:pPr>
        <w:spacing w:before="120"/>
        <w:jc w:val="both"/>
        <w:rPr>
          <w:rFonts w:ascii="Montserrat" w:eastAsia="Times New Roman" w:hAnsi="Montserrat" w:cs="Calibri Light"/>
          <w:sz w:val="16"/>
          <w:szCs w:val="16"/>
          <w:lang w:val="en-GB"/>
        </w:rPr>
      </w:pPr>
      <w:r>
        <w:rPr>
          <w:rFonts w:ascii="Montserrat" w:eastAsia="Montserrat" w:hAnsi="Montserrat" w:cs="Montserrat"/>
          <w:sz w:val="16"/>
          <w:szCs w:val="16"/>
          <w:bdr w:val="nil"/>
          <w:lang w:val="en-US"/>
        </w:rPr>
        <w:t xml:space="preserve">The virtues of Neolith sintered stone combine next-generation technology featuring impressive no-limits designs through its </w:t>
      </w:r>
      <w:r>
        <w:rPr>
          <w:rFonts w:ascii="Montserrat" w:eastAsia="Montserrat" w:hAnsi="Montserrat" w:cs="Montserrat"/>
          <w:b/>
          <w:bCs/>
          <w:sz w:val="16"/>
          <w:szCs w:val="16"/>
          <w:bdr w:val="nil"/>
          <w:lang w:val="en-US"/>
        </w:rPr>
        <w:t>Iconic Design</w:t>
      </w:r>
      <w:r>
        <w:rPr>
          <w:rFonts w:ascii="Montserrat" w:eastAsia="Montserrat" w:hAnsi="Montserrat" w:cs="Montserrat"/>
          <w:sz w:val="16"/>
          <w:szCs w:val="16"/>
          <w:bdr w:val="nil"/>
          <w:lang w:val="en-US"/>
        </w:rPr>
        <w:t xml:space="preserve"> line and high functionality. All of that, along with Neolith’s sustainable DNA, have led it to becoming one of the most environmentally friendly materials on the planet as it advocates </w:t>
      </w:r>
      <w:r>
        <w:rPr>
          <w:rFonts w:ascii="Montserrat" w:eastAsia="Montserrat" w:hAnsi="Montserrat" w:cs="Montserrat"/>
          <w:b/>
          <w:bCs/>
          <w:sz w:val="16"/>
          <w:szCs w:val="16"/>
          <w:bdr w:val="nil"/>
          <w:lang w:val="en-US"/>
        </w:rPr>
        <w:t>sustainable beauty</w:t>
      </w:r>
      <w:r>
        <w:rPr>
          <w:rFonts w:ascii="Montserrat" w:eastAsia="Montserrat" w:hAnsi="Montserrat" w:cs="Montserrat"/>
          <w:sz w:val="16"/>
          <w:szCs w:val="16"/>
          <w:bdr w:val="nil"/>
          <w:lang w:val="en-US"/>
        </w:rPr>
        <w:t xml:space="preserve"> in all of its collections to inspire new trends in architecture. </w:t>
      </w:r>
    </w:p>
    <w:p w14:paraId="0C24273A" w14:textId="77777777" w:rsidR="00003D71" w:rsidRPr="00E12C4C" w:rsidRDefault="00003D71" w:rsidP="00003D71">
      <w:pPr>
        <w:spacing w:before="120"/>
        <w:jc w:val="both"/>
        <w:rPr>
          <w:rFonts w:ascii="Montserrat" w:hAnsi="Montserrat" w:cs="Helvetica"/>
          <w:sz w:val="16"/>
          <w:szCs w:val="16"/>
          <w:lang w:val="en-GB"/>
        </w:rPr>
      </w:pPr>
      <w:r>
        <w:rPr>
          <w:rFonts w:ascii="Montserrat" w:eastAsia="Montserrat" w:hAnsi="Montserrat" w:cs="Montserrat"/>
          <w:sz w:val="16"/>
          <w:szCs w:val="16"/>
          <w:bdr w:val="nil"/>
          <w:lang w:val="en-US"/>
        </w:rPr>
        <w:t xml:space="preserve">The company is currently immersed in an expansion plan aimed at key geographic areas such as North America, Australia, the UK, Europe and China in order to continue contributing to the creation of unique spaces and extraordinary experiences featuring sustainable functional design in the nearly 100 countries where it is present through direct distribution as well as an extensive sales and </w:t>
      </w:r>
      <w:r>
        <w:rPr>
          <w:rFonts w:ascii="Montserrat" w:eastAsia="Montserrat" w:hAnsi="Montserrat" w:cs="Montserrat"/>
          <w:i/>
          <w:iCs/>
          <w:sz w:val="16"/>
          <w:szCs w:val="16"/>
          <w:bdr w:val="nil"/>
          <w:lang w:val="en-US"/>
        </w:rPr>
        <w:t>partner</w:t>
      </w:r>
      <w:r>
        <w:rPr>
          <w:rFonts w:ascii="Montserrat" w:eastAsia="Montserrat" w:hAnsi="Montserrat" w:cs="Montserrat"/>
          <w:sz w:val="16"/>
          <w:szCs w:val="16"/>
          <w:bdr w:val="nil"/>
          <w:lang w:val="en-US"/>
        </w:rPr>
        <w:t xml:space="preserve"> network.</w:t>
      </w:r>
    </w:p>
    <w:p w14:paraId="0DCAEFDE" w14:textId="77777777" w:rsidR="00A24327" w:rsidRPr="00003D71" w:rsidRDefault="00A24327" w:rsidP="00A24327">
      <w:pPr>
        <w:spacing w:after="120" w:line="280" w:lineRule="exact"/>
        <w:jc w:val="both"/>
        <w:rPr>
          <w:rFonts w:ascii="Montserrat" w:hAnsi="Montserrat"/>
          <w:color w:val="000000" w:themeColor="text1"/>
          <w:sz w:val="18"/>
          <w:szCs w:val="18"/>
          <w:lang w:val="en-GB"/>
        </w:rPr>
      </w:pPr>
    </w:p>
    <w:p w14:paraId="3D961F4E" w14:textId="77777777" w:rsidR="00A24327" w:rsidRPr="00003D71" w:rsidRDefault="00A24327" w:rsidP="00655A13">
      <w:pPr>
        <w:pStyle w:val="NormalWeb"/>
        <w:spacing w:after="120" w:afterAutospacing="0" w:line="260" w:lineRule="exact"/>
        <w:jc w:val="both"/>
        <w:rPr>
          <w:rFonts w:ascii="Montserrat" w:hAnsi="Montserrat"/>
          <w:sz w:val="18"/>
          <w:szCs w:val="18"/>
          <w:lang w:val="en-GB"/>
        </w:rPr>
      </w:pPr>
    </w:p>
    <w:sectPr w:rsidR="00A24327" w:rsidRPr="00003D71" w:rsidSect="00A24327">
      <w:headerReference w:type="default" r:id="rId11"/>
      <w:footerReference w:type="default" r:id="rId12"/>
      <w:pgSz w:w="11906" w:h="16838"/>
      <w:pgMar w:top="2269"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EBB82" w14:textId="77777777" w:rsidR="004B38B7" w:rsidRDefault="004B38B7" w:rsidP="00A24327">
      <w:pPr>
        <w:spacing w:after="0" w:line="240" w:lineRule="auto"/>
      </w:pPr>
      <w:r>
        <w:separator/>
      </w:r>
    </w:p>
  </w:endnote>
  <w:endnote w:type="continuationSeparator" w:id="0">
    <w:p w14:paraId="0CABF6E5" w14:textId="77777777" w:rsidR="004B38B7" w:rsidRDefault="004B38B7" w:rsidP="00A24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Libre Baskerville">
    <w:panose1 w:val="02000000000000000000"/>
    <w:charset w:val="00"/>
    <w:family w:val="auto"/>
    <w:pitch w:val="variable"/>
    <w:sig w:usb0="A00000BF" w:usb1="5000005B" w:usb2="00000000" w:usb3="00000000" w:csb0="00000093" w:csb1="00000000"/>
  </w:font>
  <w:font w:name="Baskerville Old Face">
    <w:panose1 w:val="02020602080505020303"/>
    <w:charset w:val="00"/>
    <w:family w:val="roman"/>
    <w:pitch w:val="variable"/>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606F" w14:textId="7762F5A1" w:rsidR="00CB5339" w:rsidRPr="00CB5339" w:rsidRDefault="00CB5339" w:rsidP="00CB5339">
    <w:pPr>
      <w:pStyle w:val="Piedepgina"/>
      <w:jc w:val="center"/>
      <w:rPr>
        <w:rFonts w:ascii="Montserrat" w:eastAsia="Calibri" w:hAnsi="Montserrat" w:cs="Times New Roman"/>
        <w:color w:val="FFFFFF"/>
        <w:sz w:val="16"/>
        <w:szCs w:val="20"/>
        <w:lang w:val="en-GB" w:eastAsia="es-ES"/>
      </w:rPr>
    </w:pPr>
    <w:r>
      <w:rPr>
        <w:noProof/>
      </w:rPr>
      <w:drawing>
        <wp:anchor distT="0" distB="0" distL="0" distR="0" simplePos="0" relativeHeight="251659264" behindDoc="1" locked="0" layoutInCell="1" allowOverlap="1" wp14:anchorId="39CC9EA8" wp14:editId="79EF6E37">
          <wp:simplePos x="0" y="0"/>
          <wp:positionH relativeFrom="page">
            <wp:posOffset>-2540</wp:posOffset>
          </wp:positionH>
          <wp:positionV relativeFrom="paragraph">
            <wp:posOffset>-406400</wp:posOffset>
          </wp:positionV>
          <wp:extent cx="7560310" cy="1453515"/>
          <wp:effectExtent l="0" t="0" r="0" b="0"/>
          <wp:wrapNone/>
          <wp:docPr id="3"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a:picLocks noChangeAspect="1" noChangeArrowheads="1"/>
                  </pic:cNvPicPr>
                </pic:nvPicPr>
                <pic:blipFill>
                  <a:blip r:embed="rId1"/>
                  <a:stretch>
                    <a:fillRect/>
                  </a:stretch>
                </pic:blipFill>
                <pic:spPr bwMode="auto">
                  <a:xfrm>
                    <a:off x="0" y="0"/>
                    <a:ext cx="7560310" cy="1453515"/>
                  </a:xfrm>
                  <a:prstGeom prst="rect">
                    <a:avLst/>
                  </a:prstGeom>
                </pic:spPr>
              </pic:pic>
            </a:graphicData>
          </a:graphic>
        </wp:anchor>
      </w:drawing>
    </w:r>
    <w:r w:rsidRPr="00CB5339">
      <w:rPr>
        <w:rFonts w:ascii="Montserrat" w:eastAsia="Montserrat" w:hAnsi="Montserrat" w:cs="Montserrat"/>
        <w:color w:val="FFFFFF"/>
        <w:sz w:val="16"/>
        <w:szCs w:val="16"/>
        <w:bdr w:val="nil"/>
        <w:lang w:val="en-GB" w:eastAsia="es-ES"/>
      </w:rPr>
      <w:t>Neolith Communication</w:t>
    </w:r>
    <w:r w:rsidR="00807581">
      <w:rPr>
        <w:rFonts w:ascii="Montserrat" w:eastAsia="Montserrat" w:hAnsi="Montserrat" w:cs="Montserrat"/>
        <w:color w:val="FFFFFF"/>
        <w:sz w:val="16"/>
        <w:szCs w:val="16"/>
        <w:bdr w:val="nil"/>
        <w:lang w:val="en-GB" w:eastAsia="es-ES"/>
      </w:rPr>
      <w:t xml:space="preserve"> </w:t>
    </w:r>
    <w:r w:rsidRPr="00CB5339">
      <w:rPr>
        <w:rFonts w:ascii="Montserrat" w:eastAsia="Montserrat" w:hAnsi="Montserrat" w:cs="Montserrat"/>
        <w:color w:val="FFFFFF"/>
        <w:sz w:val="16"/>
        <w:szCs w:val="16"/>
        <w:bdr w:val="nil"/>
        <w:lang w:val="en-GB" w:eastAsia="es-ES"/>
      </w:rPr>
      <w:t>Department:</w:t>
    </w:r>
  </w:p>
  <w:p w14:paraId="035405FA" w14:textId="08AC3EBD" w:rsidR="00A24327" w:rsidRPr="00CB5339" w:rsidRDefault="00CB5339" w:rsidP="00CB5339">
    <w:pPr>
      <w:pStyle w:val="Piedepgina"/>
      <w:tabs>
        <w:tab w:val="clear" w:pos="4252"/>
        <w:tab w:val="clear" w:pos="8504"/>
        <w:tab w:val="left" w:pos="3381"/>
      </w:tabs>
      <w:jc w:val="center"/>
      <w:rPr>
        <w:lang w:val="en-GB"/>
      </w:rPr>
    </w:pPr>
    <w:r w:rsidRPr="00CB5339">
      <w:rPr>
        <w:rFonts w:ascii="Montserrat" w:eastAsia="Montserrat" w:hAnsi="Montserrat" w:cs="Montserrat"/>
        <w:color w:val="FFFFFF"/>
        <w:sz w:val="16"/>
        <w:szCs w:val="16"/>
        <w:bdr w:val="nil"/>
        <w:lang w:val="en-GB" w:eastAsia="es-ES"/>
      </w:rPr>
      <w:t>press@neolith.com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344C5" w14:textId="77777777" w:rsidR="004B38B7" w:rsidRDefault="004B38B7" w:rsidP="00A24327">
      <w:pPr>
        <w:spacing w:after="0" w:line="240" w:lineRule="auto"/>
      </w:pPr>
      <w:r>
        <w:separator/>
      </w:r>
    </w:p>
  </w:footnote>
  <w:footnote w:type="continuationSeparator" w:id="0">
    <w:p w14:paraId="1D1D7C26" w14:textId="77777777" w:rsidR="004B38B7" w:rsidRDefault="004B38B7" w:rsidP="00A24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30951" w14:textId="4EC2A807" w:rsidR="0026523A" w:rsidRDefault="0026523A">
    <w:pPr>
      <w:pStyle w:val="Encabezado"/>
    </w:pPr>
    <w:r>
      <w:rPr>
        <w:noProof/>
        <w:lang w:eastAsia="es-ES"/>
      </w:rPr>
      <w:drawing>
        <wp:anchor distT="0" distB="0" distL="114300" distR="114300" simplePos="0" relativeHeight="251657216" behindDoc="1" locked="0" layoutInCell="1" allowOverlap="1" wp14:anchorId="206EA1DE" wp14:editId="1CB4E3D2">
          <wp:simplePos x="0" y="0"/>
          <wp:positionH relativeFrom="page">
            <wp:posOffset>-76200</wp:posOffset>
          </wp:positionH>
          <wp:positionV relativeFrom="paragraph">
            <wp:posOffset>-491490</wp:posOffset>
          </wp:positionV>
          <wp:extent cx="7710805" cy="1286510"/>
          <wp:effectExtent l="0" t="0" r="4445"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pic:nvPicPr>
                <pic:blipFill>
                  <a:blip r:embed="rId1">
                    <a:extLst>
                      <a:ext uri="{28A0092B-C50C-407E-A947-70E740481C1C}">
                        <a14:useLocalDpi xmlns:a14="http://schemas.microsoft.com/office/drawing/2010/main" val="0"/>
                      </a:ext>
                    </a:extLst>
                  </a:blip>
                  <a:stretch>
                    <a:fillRect/>
                  </a:stretch>
                </pic:blipFill>
                <pic:spPr>
                  <a:xfrm>
                    <a:off x="0" y="0"/>
                    <a:ext cx="7710805" cy="1286510"/>
                  </a:xfrm>
                  <a:prstGeom prst="rect">
                    <a:avLst/>
                  </a:prstGeom>
                </pic:spPr>
              </pic:pic>
            </a:graphicData>
          </a:graphic>
          <wp14:sizeRelH relativeFrom="margin">
            <wp14:pctWidth>0</wp14:pctWidth>
          </wp14:sizeRelH>
          <wp14:sizeRelV relativeFrom="margin">
            <wp14:pctHeight>0</wp14:pctHeight>
          </wp14:sizeRelV>
        </wp:anchor>
      </w:drawing>
    </w:r>
  </w:p>
  <w:p w14:paraId="66692AF6" w14:textId="77777777" w:rsidR="0026523A" w:rsidRDefault="0026523A">
    <w:pPr>
      <w:pStyle w:val="Encabezado"/>
    </w:pPr>
  </w:p>
  <w:p w14:paraId="6BA20498" w14:textId="1803423A" w:rsidR="0026523A" w:rsidRDefault="00DD1FB2" w:rsidP="00DD1FB2">
    <w:pPr>
      <w:pStyle w:val="Encabezado"/>
      <w:tabs>
        <w:tab w:val="clear" w:pos="4252"/>
        <w:tab w:val="clear" w:pos="8504"/>
        <w:tab w:val="left" w:pos="6960"/>
      </w:tabs>
    </w:pPr>
    <w:r>
      <w:tab/>
    </w:r>
  </w:p>
  <w:p w14:paraId="41972445" w14:textId="77777777" w:rsidR="0026523A" w:rsidRDefault="0026523A">
    <w:pPr>
      <w:pStyle w:val="Encabezado"/>
    </w:pPr>
  </w:p>
  <w:p w14:paraId="5BBC475A" w14:textId="52EFA610" w:rsidR="00A24327" w:rsidRDefault="00A24327">
    <w:pPr>
      <w:pStyle w:val="Encabezado"/>
    </w:pPr>
  </w:p>
  <w:p w14:paraId="6294A982" w14:textId="77777777" w:rsidR="0026523A" w:rsidRDefault="0026523A">
    <w:pPr>
      <w:pStyle w:val="Encabezado"/>
    </w:pPr>
  </w:p>
  <w:p w14:paraId="01B046EE" w14:textId="77777777" w:rsidR="0026523A" w:rsidRDefault="002652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30BFD"/>
    <w:multiLevelType w:val="hybridMultilevel"/>
    <w:tmpl w:val="879E2A5E"/>
    <w:lvl w:ilvl="0" w:tplc="0C0A0001">
      <w:start w:val="1"/>
      <w:numFmt w:val="bullet"/>
      <w:lvlText w:val=""/>
      <w:lvlJc w:val="left"/>
      <w:pPr>
        <w:ind w:left="2421" w:hanging="360"/>
      </w:pPr>
      <w:rPr>
        <w:rFonts w:ascii="Symbol" w:hAnsi="Symbol" w:hint="default"/>
        <w:b w:val="0"/>
        <w:bCs w:val="0"/>
        <w:i w:val="0"/>
        <w:iCs w:val="0"/>
        <w:w w:val="99"/>
        <w:sz w:val="20"/>
        <w:szCs w:val="20"/>
        <w:lang w:val="es-ES" w:eastAsia="en-US" w:bidi="ar-SA"/>
      </w:rPr>
    </w:lvl>
    <w:lvl w:ilvl="1" w:tplc="BC745610">
      <w:numFmt w:val="bullet"/>
      <w:lvlText w:val="•"/>
      <w:lvlJc w:val="left"/>
      <w:pPr>
        <w:ind w:left="3368" w:hanging="360"/>
      </w:pPr>
      <w:rPr>
        <w:rFonts w:hint="default"/>
        <w:lang w:val="es-ES" w:eastAsia="en-US" w:bidi="ar-SA"/>
      </w:rPr>
    </w:lvl>
    <w:lvl w:ilvl="2" w:tplc="3EF24812">
      <w:numFmt w:val="bullet"/>
      <w:lvlText w:val="•"/>
      <w:lvlJc w:val="left"/>
      <w:pPr>
        <w:ind w:left="4317" w:hanging="360"/>
      </w:pPr>
      <w:rPr>
        <w:rFonts w:hint="default"/>
        <w:lang w:val="es-ES" w:eastAsia="en-US" w:bidi="ar-SA"/>
      </w:rPr>
    </w:lvl>
    <w:lvl w:ilvl="3" w:tplc="6A6E8974">
      <w:numFmt w:val="bullet"/>
      <w:lvlText w:val="•"/>
      <w:lvlJc w:val="left"/>
      <w:pPr>
        <w:ind w:left="5265" w:hanging="360"/>
      </w:pPr>
      <w:rPr>
        <w:rFonts w:hint="default"/>
        <w:lang w:val="es-ES" w:eastAsia="en-US" w:bidi="ar-SA"/>
      </w:rPr>
    </w:lvl>
    <w:lvl w:ilvl="4" w:tplc="C3180AEA">
      <w:numFmt w:val="bullet"/>
      <w:lvlText w:val="•"/>
      <w:lvlJc w:val="left"/>
      <w:pPr>
        <w:ind w:left="6214" w:hanging="360"/>
      </w:pPr>
      <w:rPr>
        <w:rFonts w:hint="default"/>
        <w:lang w:val="es-ES" w:eastAsia="en-US" w:bidi="ar-SA"/>
      </w:rPr>
    </w:lvl>
    <w:lvl w:ilvl="5" w:tplc="258A8EB2">
      <w:numFmt w:val="bullet"/>
      <w:lvlText w:val="•"/>
      <w:lvlJc w:val="left"/>
      <w:pPr>
        <w:ind w:left="7163" w:hanging="360"/>
      </w:pPr>
      <w:rPr>
        <w:rFonts w:hint="default"/>
        <w:lang w:val="es-ES" w:eastAsia="en-US" w:bidi="ar-SA"/>
      </w:rPr>
    </w:lvl>
    <w:lvl w:ilvl="6" w:tplc="B2062680">
      <w:numFmt w:val="bullet"/>
      <w:lvlText w:val="•"/>
      <w:lvlJc w:val="left"/>
      <w:pPr>
        <w:ind w:left="8111" w:hanging="360"/>
      </w:pPr>
      <w:rPr>
        <w:rFonts w:hint="default"/>
        <w:lang w:val="es-ES" w:eastAsia="en-US" w:bidi="ar-SA"/>
      </w:rPr>
    </w:lvl>
    <w:lvl w:ilvl="7" w:tplc="4FA6144A">
      <w:numFmt w:val="bullet"/>
      <w:lvlText w:val="•"/>
      <w:lvlJc w:val="left"/>
      <w:pPr>
        <w:ind w:left="9060" w:hanging="360"/>
      </w:pPr>
      <w:rPr>
        <w:rFonts w:hint="default"/>
        <w:lang w:val="es-ES" w:eastAsia="en-US" w:bidi="ar-SA"/>
      </w:rPr>
    </w:lvl>
    <w:lvl w:ilvl="8" w:tplc="9E9E8444">
      <w:numFmt w:val="bullet"/>
      <w:lvlText w:val="•"/>
      <w:lvlJc w:val="left"/>
      <w:pPr>
        <w:ind w:left="10009" w:hanging="360"/>
      </w:pPr>
      <w:rPr>
        <w:rFonts w:hint="default"/>
        <w:lang w:val="es-ES" w:eastAsia="en-US" w:bidi="ar-SA"/>
      </w:rPr>
    </w:lvl>
  </w:abstractNum>
  <w:abstractNum w:abstractNumId="1" w15:restartNumberingAfterBreak="0">
    <w:nsid w:val="3FE31ECC"/>
    <w:multiLevelType w:val="hybridMultilevel"/>
    <w:tmpl w:val="7A8823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53A7FAA"/>
    <w:multiLevelType w:val="hybridMultilevel"/>
    <w:tmpl w:val="C01C97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A494D7A"/>
    <w:multiLevelType w:val="hybridMultilevel"/>
    <w:tmpl w:val="2842D77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45325221">
    <w:abstractNumId w:val="3"/>
  </w:num>
  <w:num w:numId="2" w16cid:durableId="1652980611">
    <w:abstractNumId w:val="2"/>
  </w:num>
  <w:num w:numId="3" w16cid:durableId="214893006">
    <w:abstractNumId w:val="1"/>
  </w:num>
  <w:num w:numId="4" w16cid:durableId="705759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B08"/>
    <w:rsid w:val="00003D71"/>
    <w:rsid w:val="00034FE2"/>
    <w:rsid w:val="0006579B"/>
    <w:rsid w:val="000B0DDE"/>
    <w:rsid w:val="000B7E4E"/>
    <w:rsid w:val="000D099C"/>
    <w:rsid w:val="00125882"/>
    <w:rsid w:val="00144718"/>
    <w:rsid w:val="00196BC3"/>
    <w:rsid w:val="001E6B2F"/>
    <w:rsid w:val="0021197C"/>
    <w:rsid w:val="002416CB"/>
    <w:rsid w:val="00261681"/>
    <w:rsid w:val="0026523A"/>
    <w:rsid w:val="00281D3A"/>
    <w:rsid w:val="00285B4D"/>
    <w:rsid w:val="0029110D"/>
    <w:rsid w:val="002A05EE"/>
    <w:rsid w:val="002C1E05"/>
    <w:rsid w:val="002F3AC3"/>
    <w:rsid w:val="002F3E4E"/>
    <w:rsid w:val="00334ABC"/>
    <w:rsid w:val="00345410"/>
    <w:rsid w:val="00350B06"/>
    <w:rsid w:val="003669BB"/>
    <w:rsid w:val="00380DCB"/>
    <w:rsid w:val="003E4E35"/>
    <w:rsid w:val="00406945"/>
    <w:rsid w:val="00415E93"/>
    <w:rsid w:val="00421224"/>
    <w:rsid w:val="004B38B7"/>
    <w:rsid w:val="004E7F40"/>
    <w:rsid w:val="005206EE"/>
    <w:rsid w:val="005F7C4D"/>
    <w:rsid w:val="00631BDF"/>
    <w:rsid w:val="00635967"/>
    <w:rsid w:val="0064709A"/>
    <w:rsid w:val="00652996"/>
    <w:rsid w:val="00655A13"/>
    <w:rsid w:val="006A770D"/>
    <w:rsid w:val="006F06AF"/>
    <w:rsid w:val="006F2542"/>
    <w:rsid w:val="00706721"/>
    <w:rsid w:val="0079350D"/>
    <w:rsid w:val="007D4241"/>
    <w:rsid w:val="007D5E70"/>
    <w:rsid w:val="007E5E48"/>
    <w:rsid w:val="007F39F9"/>
    <w:rsid w:val="00803D2C"/>
    <w:rsid w:val="00807581"/>
    <w:rsid w:val="00824029"/>
    <w:rsid w:val="0087234F"/>
    <w:rsid w:val="00894C55"/>
    <w:rsid w:val="008A53E4"/>
    <w:rsid w:val="008A5DB6"/>
    <w:rsid w:val="008F4DEB"/>
    <w:rsid w:val="00945B08"/>
    <w:rsid w:val="0096345A"/>
    <w:rsid w:val="00973F41"/>
    <w:rsid w:val="009742BD"/>
    <w:rsid w:val="009768F4"/>
    <w:rsid w:val="00984B12"/>
    <w:rsid w:val="00995319"/>
    <w:rsid w:val="009F57A9"/>
    <w:rsid w:val="009F59D9"/>
    <w:rsid w:val="00A219EB"/>
    <w:rsid w:val="00A23904"/>
    <w:rsid w:val="00A24327"/>
    <w:rsid w:val="00A35F09"/>
    <w:rsid w:val="00A53F38"/>
    <w:rsid w:val="00A55E6B"/>
    <w:rsid w:val="00A758EE"/>
    <w:rsid w:val="00AB21E1"/>
    <w:rsid w:val="00AB2C9B"/>
    <w:rsid w:val="00B02A02"/>
    <w:rsid w:val="00B130C7"/>
    <w:rsid w:val="00B23766"/>
    <w:rsid w:val="00B71399"/>
    <w:rsid w:val="00BB4B29"/>
    <w:rsid w:val="00BE4B4F"/>
    <w:rsid w:val="00BE61E6"/>
    <w:rsid w:val="00BF18AA"/>
    <w:rsid w:val="00C03071"/>
    <w:rsid w:val="00C975C9"/>
    <w:rsid w:val="00CA78A3"/>
    <w:rsid w:val="00CB5339"/>
    <w:rsid w:val="00CC20B9"/>
    <w:rsid w:val="00CC5DD5"/>
    <w:rsid w:val="00CC7CFA"/>
    <w:rsid w:val="00D54C1F"/>
    <w:rsid w:val="00D57646"/>
    <w:rsid w:val="00D62BC7"/>
    <w:rsid w:val="00DB318A"/>
    <w:rsid w:val="00DD1FB2"/>
    <w:rsid w:val="00DE773A"/>
    <w:rsid w:val="00DF5C1A"/>
    <w:rsid w:val="00E16A37"/>
    <w:rsid w:val="00E912CA"/>
    <w:rsid w:val="00EE2C57"/>
    <w:rsid w:val="00EF0235"/>
    <w:rsid w:val="00F162A1"/>
    <w:rsid w:val="00F2374D"/>
    <w:rsid w:val="00F3650A"/>
    <w:rsid w:val="00F64A39"/>
    <w:rsid w:val="00FB1057"/>
    <w:rsid w:val="00FC4A0D"/>
    <w:rsid w:val="00FE4EC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47F8C"/>
  <w15:docId w15:val="{831407E8-B010-48DD-844C-71277B73B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44718"/>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Prrafodelista">
    <w:name w:val="List Paragraph"/>
    <w:basedOn w:val="Normal"/>
    <w:uiPriority w:val="34"/>
    <w:qFormat/>
    <w:rsid w:val="00973F41"/>
    <w:pPr>
      <w:ind w:left="720"/>
      <w:contextualSpacing/>
    </w:pPr>
  </w:style>
  <w:style w:type="paragraph" w:customStyle="1" w:styleId="Prrafobsico">
    <w:name w:val="[Párrafo básico]"/>
    <w:basedOn w:val="Normal"/>
    <w:uiPriority w:val="99"/>
    <w:rsid w:val="00A24327"/>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paragraph" w:styleId="Encabezado">
    <w:name w:val="header"/>
    <w:basedOn w:val="Normal"/>
    <w:link w:val="EncabezadoCar"/>
    <w:uiPriority w:val="99"/>
    <w:unhideWhenUsed/>
    <w:rsid w:val="00A243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4327"/>
  </w:style>
  <w:style w:type="paragraph" w:styleId="Piedepgina">
    <w:name w:val="footer"/>
    <w:basedOn w:val="Normal"/>
    <w:link w:val="PiedepginaCar"/>
    <w:uiPriority w:val="99"/>
    <w:unhideWhenUsed/>
    <w:rsid w:val="00A243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qFormat/>
    <w:rsid w:val="00A24327"/>
  </w:style>
  <w:style w:type="paragraph" w:styleId="Textodeglobo">
    <w:name w:val="Balloon Text"/>
    <w:basedOn w:val="Normal"/>
    <w:link w:val="TextodegloboCar"/>
    <w:uiPriority w:val="99"/>
    <w:semiHidden/>
    <w:unhideWhenUsed/>
    <w:rsid w:val="006359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5967"/>
    <w:rPr>
      <w:rFonts w:ascii="Tahoma" w:hAnsi="Tahoma" w:cs="Tahoma"/>
      <w:sz w:val="16"/>
      <w:szCs w:val="16"/>
    </w:rPr>
  </w:style>
  <w:style w:type="character" w:customStyle="1" w:styleId="cf01">
    <w:name w:val="cf01"/>
    <w:basedOn w:val="Fuentedeprrafopredeter"/>
    <w:rsid w:val="005206EE"/>
    <w:rPr>
      <w:rFonts w:ascii="Segoe UI" w:hAnsi="Segoe UI" w:cs="Segoe UI" w:hint="default"/>
      <w:sz w:val="18"/>
      <w:szCs w:val="18"/>
    </w:rPr>
  </w:style>
  <w:style w:type="paragraph" w:styleId="Textoindependiente">
    <w:name w:val="Body Text"/>
    <w:basedOn w:val="Normal"/>
    <w:link w:val="TextoindependienteCar"/>
    <w:uiPriority w:val="1"/>
    <w:qFormat/>
    <w:rsid w:val="00995319"/>
    <w:pPr>
      <w:widowControl w:val="0"/>
      <w:autoSpaceDE w:val="0"/>
      <w:autoSpaceDN w:val="0"/>
      <w:spacing w:after="0" w:line="240" w:lineRule="auto"/>
    </w:pPr>
    <w:rPr>
      <w:rFonts w:ascii="Montserrat" w:eastAsia="Montserrat" w:hAnsi="Montserrat" w:cs="Montserrat"/>
      <w:sz w:val="18"/>
      <w:szCs w:val="18"/>
    </w:rPr>
  </w:style>
  <w:style w:type="character" w:customStyle="1" w:styleId="TextoindependienteCar">
    <w:name w:val="Texto independiente Car"/>
    <w:basedOn w:val="Fuentedeprrafopredeter"/>
    <w:link w:val="Textoindependiente"/>
    <w:uiPriority w:val="1"/>
    <w:rsid w:val="00995319"/>
    <w:rPr>
      <w:rFonts w:ascii="Montserrat" w:eastAsia="Montserrat" w:hAnsi="Montserrat" w:cs="Montserra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8933">
      <w:bodyDiv w:val="1"/>
      <w:marLeft w:val="0"/>
      <w:marRight w:val="0"/>
      <w:marTop w:val="0"/>
      <w:marBottom w:val="0"/>
      <w:divBdr>
        <w:top w:val="none" w:sz="0" w:space="0" w:color="auto"/>
        <w:left w:val="none" w:sz="0" w:space="0" w:color="auto"/>
        <w:bottom w:val="none" w:sz="0" w:space="0" w:color="auto"/>
        <w:right w:val="none" w:sz="0" w:space="0" w:color="auto"/>
      </w:divBdr>
      <w:divsChild>
        <w:div w:id="1772431603">
          <w:marLeft w:val="0"/>
          <w:marRight w:val="0"/>
          <w:marTop w:val="0"/>
          <w:marBottom w:val="0"/>
          <w:divBdr>
            <w:top w:val="none" w:sz="0" w:space="0" w:color="auto"/>
            <w:left w:val="none" w:sz="0" w:space="0" w:color="auto"/>
            <w:bottom w:val="none" w:sz="0" w:space="0" w:color="auto"/>
            <w:right w:val="none" w:sz="0" w:space="0" w:color="auto"/>
          </w:divBdr>
          <w:divsChild>
            <w:div w:id="1657949809">
              <w:marLeft w:val="0"/>
              <w:marRight w:val="0"/>
              <w:marTop w:val="0"/>
              <w:marBottom w:val="0"/>
              <w:divBdr>
                <w:top w:val="none" w:sz="0" w:space="0" w:color="auto"/>
                <w:left w:val="none" w:sz="0" w:space="0" w:color="auto"/>
                <w:bottom w:val="none" w:sz="0" w:space="0" w:color="auto"/>
                <w:right w:val="none" w:sz="0" w:space="0" w:color="auto"/>
              </w:divBdr>
              <w:divsChild>
                <w:div w:id="19754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42034">
      <w:bodyDiv w:val="1"/>
      <w:marLeft w:val="0"/>
      <w:marRight w:val="0"/>
      <w:marTop w:val="0"/>
      <w:marBottom w:val="0"/>
      <w:divBdr>
        <w:top w:val="none" w:sz="0" w:space="0" w:color="auto"/>
        <w:left w:val="none" w:sz="0" w:space="0" w:color="auto"/>
        <w:bottom w:val="none" w:sz="0" w:space="0" w:color="auto"/>
        <w:right w:val="none" w:sz="0" w:space="0" w:color="auto"/>
      </w:divBdr>
      <w:divsChild>
        <w:div w:id="1348824286">
          <w:marLeft w:val="0"/>
          <w:marRight w:val="0"/>
          <w:marTop w:val="0"/>
          <w:marBottom w:val="0"/>
          <w:divBdr>
            <w:top w:val="none" w:sz="0" w:space="0" w:color="auto"/>
            <w:left w:val="none" w:sz="0" w:space="0" w:color="auto"/>
            <w:bottom w:val="none" w:sz="0" w:space="0" w:color="auto"/>
            <w:right w:val="none" w:sz="0" w:space="0" w:color="auto"/>
          </w:divBdr>
          <w:divsChild>
            <w:div w:id="1934239649">
              <w:marLeft w:val="0"/>
              <w:marRight w:val="0"/>
              <w:marTop w:val="0"/>
              <w:marBottom w:val="0"/>
              <w:divBdr>
                <w:top w:val="none" w:sz="0" w:space="0" w:color="auto"/>
                <w:left w:val="none" w:sz="0" w:space="0" w:color="auto"/>
                <w:bottom w:val="none" w:sz="0" w:space="0" w:color="auto"/>
                <w:right w:val="none" w:sz="0" w:space="0" w:color="auto"/>
              </w:divBdr>
              <w:divsChild>
                <w:div w:id="190883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657767">
      <w:bodyDiv w:val="1"/>
      <w:marLeft w:val="0"/>
      <w:marRight w:val="0"/>
      <w:marTop w:val="0"/>
      <w:marBottom w:val="0"/>
      <w:divBdr>
        <w:top w:val="none" w:sz="0" w:space="0" w:color="auto"/>
        <w:left w:val="none" w:sz="0" w:space="0" w:color="auto"/>
        <w:bottom w:val="none" w:sz="0" w:space="0" w:color="auto"/>
        <w:right w:val="none" w:sz="0" w:space="0" w:color="auto"/>
      </w:divBdr>
      <w:divsChild>
        <w:div w:id="707608024">
          <w:marLeft w:val="0"/>
          <w:marRight w:val="0"/>
          <w:marTop w:val="0"/>
          <w:marBottom w:val="0"/>
          <w:divBdr>
            <w:top w:val="none" w:sz="0" w:space="0" w:color="auto"/>
            <w:left w:val="none" w:sz="0" w:space="0" w:color="auto"/>
            <w:bottom w:val="none" w:sz="0" w:space="0" w:color="auto"/>
            <w:right w:val="none" w:sz="0" w:space="0" w:color="auto"/>
          </w:divBdr>
          <w:divsChild>
            <w:div w:id="188615188">
              <w:marLeft w:val="0"/>
              <w:marRight w:val="0"/>
              <w:marTop w:val="0"/>
              <w:marBottom w:val="0"/>
              <w:divBdr>
                <w:top w:val="none" w:sz="0" w:space="0" w:color="auto"/>
                <w:left w:val="none" w:sz="0" w:space="0" w:color="auto"/>
                <w:bottom w:val="none" w:sz="0" w:space="0" w:color="auto"/>
                <w:right w:val="none" w:sz="0" w:space="0" w:color="auto"/>
              </w:divBdr>
              <w:divsChild>
                <w:div w:id="337081693">
                  <w:marLeft w:val="0"/>
                  <w:marRight w:val="0"/>
                  <w:marTop w:val="0"/>
                  <w:marBottom w:val="0"/>
                  <w:divBdr>
                    <w:top w:val="none" w:sz="0" w:space="0" w:color="auto"/>
                    <w:left w:val="none" w:sz="0" w:space="0" w:color="auto"/>
                    <w:bottom w:val="none" w:sz="0" w:space="0" w:color="auto"/>
                    <w:right w:val="none" w:sz="0" w:space="0" w:color="auto"/>
                  </w:divBdr>
                  <w:divsChild>
                    <w:div w:id="20748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686918">
      <w:bodyDiv w:val="1"/>
      <w:marLeft w:val="0"/>
      <w:marRight w:val="0"/>
      <w:marTop w:val="0"/>
      <w:marBottom w:val="0"/>
      <w:divBdr>
        <w:top w:val="none" w:sz="0" w:space="0" w:color="auto"/>
        <w:left w:val="none" w:sz="0" w:space="0" w:color="auto"/>
        <w:bottom w:val="none" w:sz="0" w:space="0" w:color="auto"/>
        <w:right w:val="none" w:sz="0" w:space="0" w:color="auto"/>
      </w:divBdr>
    </w:div>
    <w:div w:id="899904644">
      <w:bodyDiv w:val="1"/>
      <w:marLeft w:val="0"/>
      <w:marRight w:val="0"/>
      <w:marTop w:val="0"/>
      <w:marBottom w:val="0"/>
      <w:divBdr>
        <w:top w:val="none" w:sz="0" w:space="0" w:color="auto"/>
        <w:left w:val="none" w:sz="0" w:space="0" w:color="auto"/>
        <w:bottom w:val="none" w:sz="0" w:space="0" w:color="auto"/>
        <w:right w:val="none" w:sz="0" w:space="0" w:color="auto"/>
      </w:divBdr>
      <w:divsChild>
        <w:div w:id="997071642">
          <w:marLeft w:val="0"/>
          <w:marRight w:val="0"/>
          <w:marTop w:val="0"/>
          <w:marBottom w:val="0"/>
          <w:divBdr>
            <w:top w:val="none" w:sz="0" w:space="0" w:color="auto"/>
            <w:left w:val="none" w:sz="0" w:space="0" w:color="auto"/>
            <w:bottom w:val="none" w:sz="0" w:space="0" w:color="auto"/>
            <w:right w:val="none" w:sz="0" w:space="0" w:color="auto"/>
          </w:divBdr>
          <w:divsChild>
            <w:div w:id="1574584353">
              <w:marLeft w:val="0"/>
              <w:marRight w:val="0"/>
              <w:marTop w:val="0"/>
              <w:marBottom w:val="0"/>
              <w:divBdr>
                <w:top w:val="none" w:sz="0" w:space="0" w:color="auto"/>
                <w:left w:val="none" w:sz="0" w:space="0" w:color="auto"/>
                <w:bottom w:val="none" w:sz="0" w:space="0" w:color="auto"/>
                <w:right w:val="none" w:sz="0" w:space="0" w:color="auto"/>
              </w:divBdr>
              <w:divsChild>
                <w:div w:id="7692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19627">
      <w:bodyDiv w:val="1"/>
      <w:marLeft w:val="0"/>
      <w:marRight w:val="0"/>
      <w:marTop w:val="0"/>
      <w:marBottom w:val="0"/>
      <w:divBdr>
        <w:top w:val="none" w:sz="0" w:space="0" w:color="auto"/>
        <w:left w:val="none" w:sz="0" w:space="0" w:color="auto"/>
        <w:bottom w:val="none" w:sz="0" w:space="0" w:color="auto"/>
        <w:right w:val="none" w:sz="0" w:space="0" w:color="auto"/>
      </w:divBdr>
      <w:divsChild>
        <w:div w:id="1736469506">
          <w:marLeft w:val="0"/>
          <w:marRight w:val="0"/>
          <w:marTop w:val="0"/>
          <w:marBottom w:val="0"/>
          <w:divBdr>
            <w:top w:val="none" w:sz="0" w:space="0" w:color="auto"/>
            <w:left w:val="none" w:sz="0" w:space="0" w:color="auto"/>
            <w:bottom w:val="none" w:sz="0" w:space="0" w:color="auto"/>
            <w:right w:val="none" w:sz="0" w:space="0" w:color="auto"/>
          </w:divBdr>
          <w:divsChild>
            <w:div w:id="1997370899">
              <w:marLeft w:val="0"/>
              <w:marRight w:val="0"/>
              <w:marTop w:val="0"/>
              <w:marBottom w:val="0"/>
              <w:divBdr>
                <w:top w:val="none" w:sz="0" w:space="0" w:color="auto"/>
                <w:left w:val="none" w:sz="0" w:space="0" w:color="auto"/>
                <w:bottom w:val="none" w:sz="0" w:space="0" w:color="auto"/>
                <w:right w:val="none" w:sz="0" w:space="0" w:color="auto"/>
              </w:divBdr>
              <w:divsChild>
                <w:div w:id="11723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2692">
      <w:bodyDiv w:val="1"/>
      <w:marLeft w:val="0"/>
      <w:marRight w:val="0"/>
      <w:marTop w:val="0"/>
      <w:marBottom w:val="0"/>
      <w:divBdr>
        <w:top w:val="none" w:sz="0" w:space="0" w:color="auto"/>
        <w:left w:val="none" w:sz="0" w:space="0" w:color="auto"/>
        <w:bottom w:val="none" w:sz="0" w:space="0" w:color="auto"/>
        <w:right w:val="none" w:sz="0" w:space="0" w:color="auto"/>
      </w:divBdr>
      <w:divsChild>
        <w:div w:id="93551876">
          <w:marLeft w:val="0"/>
          <w:marRight w:val="0"/>
          <w:marTop w:val="0"/>
          <w:marBottom w:val="0"/>
          <w:divBdr>
            <w:top w:val="none" w:sz="0" w:space="0" w:color="auto"/>
            <w:left w:val="none" w:sz="0" w:space="0" w:color="auto"/>
            <w:bottom w:val="none" w:sz="0" w:space="0" w:color="auto"/>
            <w:right w:val="none" w:sz="0" w:space="0" w:color="auto"/>
          </w:divBdr>
          <w:divsChild>
            <w:div w:id="1489133508">
              <w:marLeft w:val="0"/>
              <w:marRight w:val="0"/>
              <w:marTop w:val="0"/>
              <w:marBottom w:val="0"/>
              <w:divBdr>
                <w:top w:val="none" w:sz="0" w:space="0" w:color="auto"/>
                <w:left w:val="none" w:sz="0" w:space="0" w:color="auto"/>
                <w:bottom w:val="none" w:sz="0" w:space="0" w:color="auto"/>
                <w:right w:val="none" w:sz="0" w:space="0" w:color="auto"/>
              </w:divBdr>
              <w:divsChild>
                <w:div w:id="184143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168692">
      <w:bodyDiv w:val="1"/>
      <w:marLeft w:val="0"/>
      <w:marRight w:val="0"/>
      <w:marTop w:val="0"/>
      <w:marBottom w:val="0"/>
      <w:divBdr>
        <w:top w:val="none" w:sz="0" w:space="0" w:color="auto"/>
        <w:left w:val="none" w:sz="0" w:space="0" w:color="auto"/>
        <w:bottom w:val="none" w:sz="0" w:space="0" w:color="auto"/>
        <w:right w:val="none" w:sz="0" w:space="0" w:color="auto"/>
      </w:divBdr>
    </w:div>
    <w:div w:id="1651865837">
      <w:bodyDiv w:val="1"/>
      <w:marLeft w:val="0"/>
      <w:marRight w:val="0"/>
      <w:marTop w:val="0"/>
      <w:marBottom w:val="0"/>
      <w:divBdr>
        <w:top w:val="none" w:sz="0" w:space="0" w:color="auto"/>
        <w:left w:val="none" w:sz="0" w:space="0" w:color="auto"/>
        <w:bottom w:val="none" w:sz="0" w:space="0" w:color="auto"/>
        <w:right w:val="none" w:sz="0" w:space="0" w:color="auto"/>
      </w:divBdr>
      <w:divsChild>
        <w:div w:id="1097873278">
          <w:marLeft w:val="0"/>
          <w:marRight w:val="0"/>
          <w:marTop w:val="0"/>
          <w:marBottom w:val="0"/>
          <w:divBdr>
            <w:top w:val="none" w:sz="0" w:space="0" w:color="auto"/>
            <w:left w:val="none" w:sz="0" w:space="0" w:color="auto"/>
            <w:bottom w:val="none" w:sz="0" w:space="0" w:color="auto"/>
            <w:right w:val="none" w:sz="0" w:space="0" w:color="auto"/>
          </w:divBdr>
          <w:divsChild>
            <w:div w:id="353458094">
              <w:marLeft w:val="0"/>
              <w:marRight w:val="0"/>
              <w:marTop w:val="0"/>
              <w:marBottom w:val="0"/>
              <w:divBdr>
                <w:top w:val="none" w:sz="0" w:space="0" w:color="auto"/>
                <w:left w:val="none" w:sz="0" w:space="0" w:color="auto"/>
                <w:bottom w:val="none" w:sz="0" w:space="0" w:color="auto"/>
                <w:right w:val="none" w:sz="0" w:space="0" w:color="auto"/>
              </w:divBdr>
              <w:divsChild>
                <w:div w:id="173678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654820">
      <w:bodyDiv w:val="1"/>
      <w:marLeft w:val="0"/>
      <w:marRight w:val="0"/>
      <w:marTop w:val="0"/>
      <w:marBottom w:val="0"/>
      <w:divBdr>
        <w:top w:val="none" w:sz="0" w:space="0" w:color="auto"/>
        <w:left w:val="none" w:sz="0" w:space="0" w:color="auto"/>
        <w:bottom w:val="none" w:sz="0" w:space="0" w:color="auto"/>
        <w:right w:val="none" w:sz="0" w:space="0" w:color="auto"/>
      </w:divBdr>
      <w:divsChild>
        <w:div w:id="2096432067">
          <w:marLeft w:val="0"/>
          <w:marRight w:val="0"/>
          <w:marTop w:val="0"/>
          <w:marBottom w:val="0"/>
          <w:divBdr>
            <w:top w:val="none" w:sz="0" w:space="0" w:color="auto"/>
            <w:left w:val="none" w:sz="0" w:space="0" w:color="auto"/>
            <w:bottom w:val="none" w:sz="0" w:space="0" w:color="auto"/>
            <w:right w:val="none" w:sz="0" w:space="0" w:color="auto"/>
          </w:divBdr>
          <w:divsChild>
            <w:div w:id="1845704844">
              <w:marLeft w:val="0"/>
              <w:marRight w:val="0"/>
              <w:marTop w:val="0"/>
              <w:marBottom w:val="0"/>
              <w:divBdr>
                <w:top w:val="none" w:sz="0" w:space="0" w:color="auto"/>
                <w:left w:val="none" w:sz="0" w:space="0" w:color="auto"/>
                <w:bottom w:val="none" w:sz="0" w:space="0" w:color="auto"/>
                <w:right w:val="none" w:sz="0" w:space="0" w:color="auto"/>
              </w:divBdr>
              <w:divsChild>
                <w:div w:id="14763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88eb480-2bf3-49c2-99d9-7ffe7afb5507">
      <UserInfo>
        <DisplayName/>
        <AccountId xsi:nil="true"/>
        <AccountType/>
      </UserInfo>
    </SharedWithUsers>
    <lcf76f155ced4ddcb4097134ff3c332f xmlns="afcfe45f-e855-4c92-b9af-c8c43ef8afda">
      <Terms xmlns="http://schemas.microsoft.com/office/infopath/2007/PartnerControls"/>
    </lcf76f155ced4ddcb4097134ff3c332f>
    <TaxCatchAll xmlns="888eb480-2bf3-49c2-99d9-7ffe7afb5507" xsi:nil="true"/>
    <LikesCount xmlns="http://schemas.microsoft.com/sharepoint/v3" xsi:nil="true"/>
    <Ratings xmlns="http://schemas.microsoft.com/sharepoint/v3" xsi:nil="true"/>
    <LikedBy xmlns="http://schemas.microsoft.com/sharepoint/v3">
      <UserInfo>
        <DisplayName/>
        <AccountId xsi:nil="true"/>
        <AccountType/>
      </UserInfo>
    </LikedBy>
    <_Flow_SignoffStatus xmlns="afcfe45f-e855-4c92-b9af-c8c43ef8afda" xsi:nil="true"/>
    <RatedBy xmlns="http://schemas.microsoft.com/sharepoint/v3">
      <UserInfo>
        <DisplayName/>
        <AccountId xsi:nil="true"/>
        <AccountType/>
      </UserInfo>
    </RatedBy>
    <Tipo_x0020_de_x0020_foto xmlns="afcfe45f-e855-4c92-b9af-c8c43ef8afda">Buena</Tipo_x0020_de_x0020_foto>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D5660A978685646A5983A940CC0CC5A" ma:contentTypeVersion="24" ma:contentTypeDescription="Crear nuevo documento." ma:contentTypeScope="" ma:versionID="303baacaf567c6b45c019aadae351b54">
  <xsd:schema xmlns:xsd="http://www.w3.org/2001/XMLSchema" xmlns:xs="http://www.w3.org/2001/XMLSchema" xmlns:p="http://schemas.microsoft.com/office/2006/metadata/properties" xmlns:ns1="http://schemas.microsoft.com/sharepoint/v3" xmlns:ns2="afcfe45f-e855-4c92-b9af-c8c43ef8afda" xmlns:ns3="888eb480-2bf3-49c2-99d9-7ffe7afb5507" targetNamespace="http://schemas.microsoft.com/office/2006/metadata/properties" ma:root="true" ma:fieldsID="c77dc45a0cbddd12be4969f26106ee20" ns1:_="" ns2:_="" ns3:_="">
    <xsd:import namespace="http://schemas.microsoft.com/sharepoint/v3"/>
    <xsd:import namespace="afcfe45f-e855-4c92-b9af-c8c43ef8afda"/>
    <xsd:import namespace="888eb480-2bf3-49c2-99d9-7ffe7afb55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1:AverageRating" minOccurs="0"/>
                <xsd:element ref="ns1:RatingCount" minOccurs="0"/>
                <xsd:element ref="ns1:RatedBy" minOccurs="0"/>
                <xsd:element ref="ns1:Ratings" minOccurs="0"/>
                <xsd:element ref="ns1:LikesCount" minOccurs="0"/>
                <xsd:element ref="ns1:LikedBy" minOccurs="0"/>
                <xsd:element ref="ns2:_Flow_SignoffStatus" minOccurs="0"/>
                <xsd:element ref="ns2:Tipo_x0020_de_x0020_fo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4" nillable="true" ma:displayName="Clasificación (0-5)" ma:decimals="2" ma:description="Valor promedio de todas las clasificaciones que se han enviado" ma:internalName="AverageRating" ma:readOnly="true">
      <xsd:simpleType>
        <xsd:restriction base="dms:Number"/>
      </xsd:simpleType>
    </xsd:element>
    <xsd:element name="RatingCount" ma:index="25" nillable="true" ma:displayName="Número de clasificaciones" ma:decimals="0" ma:description="Número de clasificaciones enviado" ma:internalName="RatingCount" ma:readOnly="true">
      <xsd:simpleType>
        <xsd:restriction base="dms:Number"/>
      </xsd:simpleType>
    </xsd:element>
    <xsd:element name="RatedBy" ma:index="2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7" nillable="true" ma:displayName="Valoraciones de usuario" ma:description="Valoraciones de usuario para el elemento" ma:hidden="true" ma:internalName="Ratings">
      <xsd:simpleType>
        <xsd:restriction base="dms:Note"/>
      </xsd:simpleType>
    </xsd:element>
    <xsd:element name="LikesCount" ma:index="28" nillable="true" ma:displayName="Número de Me gusta" ma:internalName="LikesCount">
      <xsd:simpleType>
        <xsd:restriction base="dms:Unknown"/>
      </xsd:simpleType>
    </xsd:element>
    <xsd:element name="LikedBy" ma:index="2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cfe45f-e855-4c92-b9af-c8c43ef8a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87100c-6e92-4b52-9776-6f00132aeee7" ma:termSetId="09814cd3-568e-fe90-9814-8d621ff8fb84" ma:anchorId="fba54fb3-c3e1-fe81-a776-ca4b69148c4d" ma:open="true" ma:isKeyword="false">
      <xsd:complexType>
        <xsd:sequence>
          <xsd:element ref="pc:Terms" minOccurs="0" maxOccurs="1"/>
        </xsd:sequence>
      </xsd:complexType>
    </xsd:element>
    <xsd:element name="_Flow_SignoffStatus" ma:index="30" nillable="true" ma:displayName="Estado de aprobación" ma:internalName="Estado_x0020_de_x0020_aprobaci_x00f3_n">
      <xsd:simpleType>
        <xsd:restriction base="dms:Text"/>
      </xsd:simpleType>
    </xsd:element>
    <xsd:element name="Tipo_x0020_de_x0020_foto" ma:index="31" nillable="true" ma:displayName="Tipo de foto" ma:default="Buena" ma:format="Dropdown" ma:internalName="Tipo_x0020_de_x0020_foto">
      <xsd:simpleType>
        <xsd:restriction base="dms:Choice">
          <xsd:enumeration value="Buena"/>
          <xsd:enumeration value="Mala"/>
          <xsd:enumeration value="Regular"/>
        </xsd:restriction>
      </xsd:simpleType>
    </xsd:element>
  </xsd:schema>
  <xsd:schema xmlns:xsd="http://www.w3.org/2001/XMLSchema" xmlns:xs="http://www.w3.org/2001/XMLSchema" xmlns:dms="http://schemas.microsoft.com/office/2006/documentManagement/types" xmlns:pc="http://schemas.microsoft.com/office/infopath/2007/PartnerControls" targetNamespace="888eb480-2bf3-49c2-99d9-7ffe7afb550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729f2e38-5649-45cb-b03c-49fb3bfe7b0b}" ma:internalName="TaxCatchAll" ma:showField="CatchAllData" ma:web="888eb480-2bf3-49c2-99d9-7ffe7afb5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3F9498-085C-4D53-9288-725110CF085D}">
  <ds:schemaRefs>
    <ds:schemaRef ds:uri="http://schemas.microsoft.com/sharepoint/v3/contenttype/forms"/>
  </ds:schemaRefs>
</ds:datastoreItem>
</file>

<file path=customXml/itemProps2.xml><?xml version="1.0" encoding="utf-8"?>
<ds:datastoreItem xmlns:ds="http://schemas.openxmlformats.org/officeDocument/2006/customXml" ds:itemID="{C3EF7E5B-31A8-4D6E-9E58-888798DAB9B8}">
  <ds:schemaRefs>
    <ds:schemaRef ds:uri="http://schemas.microsoft.com/office/2006/metadata/properties"/>
    <ds:schemaRef ds:uri="http://schemas.microsoft.com/office/infopath/2007/PartnerControls"/>
    <ds:schemaRef ds:uri="888eb480-2bf3-49c2-99d9-7ffe7afb5507"/>
    <ds:schemaRef ds:uri="afcfe45f-e855-4c92-b9af-c8c43ef8afda"/>
    <ds:schemaRef ds:uri="http://schemas.microsoft.com/sharepoint/v3"/>
  </ds:schemaRefs>
</ds:datastoreItem>
</file>

<file path=customXml/itemProps3.xml><?xml version="1.0" encoding="utf-8"?>
<ds:datastoreItem xmlns:ds="http://schemas.openxmlformats.org/officeDocument/2006/customXml" ds:itemID="{1AD0448B-680B-4D34-A44C-9B84B12F2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cfe45f-e855-4c92-b9af-c8c43ef8afda"/>
    <ds:schemaRef ds:uri="888eb480-2bf3-49c2-99d9-7ffe7afb5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735</Words>
  <Characters>4045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Alexandra</dc:creator>
  <cp:lastModifiedBy>Yovana Comins</cp:lastModifiedBy>
  <cp:revision>26</cp:revision>
  <dcterms:created xsi:type="dcterms:W3CDTF">2022-06-03T09:19:00Z</dcterms:created>
  <dcterms:modified xsi:type="dcterms:W3CDTF">2023-03-21T08:44:00Z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0x0101008D5660A978685646A5983A940CC0CC5A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